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C9098C" w14:textId="7C4C5C3B"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
          <w:noProof/>
          <w:sz w:val="22"/>
          <w:szCs w:val="22"/>
        </w:rPr>
        <w:drawing>
          <wp:anchor distT="0" distB="0" distL="114300" distR="114300" simplePos="0" relativeHeight="251659264" behindDoc="1" locked="0" layoutInCell="1" allowOverlap="1" wp14:anchorId="406E1485" wp14:editId="46EC7BC4">
            <wp:simplePos x="0" y="0"/>
            <wp:positionH relativeFrom="margin">
              <wp:posOffset>4810125</wp:posOffset>
            </wp:positionH>
            <wp:positionV relativeFrom="paragraph">
              <wp:posOffset>-248920</wp:posOffset>
            </wp:positionV>
            <wp:extent cx="940379" cy="1531620"/>
            <wp:effectExtent l="0" t="0" r="0" b="0"/>
            <wp:wrapNone/>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lton Parish Council Logo-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0379" cy="1531620"/>
                    </a:xfrm>
                    <a:prstGeom prst="rect">
                      <a:avLst/>
                    </a:prstGeom>
                  </pic:spPr>
                </pic:pic>
              </a:graphicData>
            </a:graphic>
            <wp14:sizeRelH relativeFrom="margin">
              <wp14:pctWidth>0</wp14:pctWidth>
            </wp14:sizeRelH>
            <wp14:sizeRelV relativeFrom="margin">
              <wp14:pctHeight>0</wp14:pctHeight>
            </wp14:sizeRelV>
          </wp:anchor>
        </w:drawing>
      </w:r>
    </w:p>
    <w:p w14:paraId="28111C43" w14:textId="29C817F8"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Ms D. Bell</w:t>
      </w:r>
    </w:p>
    <w:p w14:paraId="3375EFA9" w14:textId="4A221CA0"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Planning Case Officer</w:t>
      </w:r>
    </w:p>
    <w:p w14:paraId="4E77FE82" w14:textId="5A382FF3"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Huntingdonshire District Council Planning Dept</w:t>
      </w:r>
    </w:p>
    <w:p w14:paraId="6C6BB271" w14:textId="60224F76"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Pathfinder House</w:t>
      </w:r>
    </w:p>
    <w:p w14:paraId="7AA9847F" w14:textId="77777777"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St. Marys Street</w:t>
      </w:r>
    </w:p>
    <w:p w14:paraId="544CE842" w14:textId="77777777"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Huntingdon</w:t>
      </w:r>
    </w:p>
    <w:p w14:paraId="25770A03" w14:textId="77777777"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Cambridgeshire</w:t>
      </w:r>
    </w:p>
    <w:p w14:paraId="62C7ED5B" w14:textId="77777777"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PE29 3TN</w:t>
      </w:r>
    </w:p>
    <w:p w14:paraId="2AE994DA" w14:textId="77777777" w:rsidR="0031258B" w:rsidRPr="00E62A1D" w:rsidRDefault="0031258B" w:rsidP="000374EC">
      <w:pPr>
        <w:pStyle w:val="BodyText"/>
        <w:jc w:val="both"/>
        <w:rPr>
          <w:rFonts w:asciiTheme="minorHAnsi" w:hAnsiTheme="minorHAnsi" w:cstheme="minorHAnsi"/>
          <w:bCs/>
          <w:sz w:val="22"/>
          <w:szCs w:val="22"/>
        </w:rPr>
      </w:pPr>
    </w:p>
    <w:p w14:paraId="5E002C09" w14:textId="0D4927BB" w:rsidR="0031258B" w:rsidRPr="00E62A1D" w:rsidRDefault="004F7FFC" w:rsidP="000374EC">
      <w:pPr>
        <w:pStyle w:val="BodyText"/>
        <w:jc w:val="both"/>
        <w:rPr>
          <w:rFonts w:asciiTheme="minorHAnsi" w:hAnsiTheme="minorHAnsi" w:cstheme="minorHAnsi"/>
          <w:bCs/>
          <w:sz w:val="22"/>
          <w:szCs w:val="22"/>
        </w:rPr>
      </w:pPr>
      <w:r>
        <w:rPr>
          <w:rFonts w:asciiTheme="minorHAnsi" w:hAnsiTheme="minorHAnsi" w:cstheme="minorHAnsi"/>
          <w:bCs/>
          <w:sz w:val="22"/>
          <w:szCs w:val="22"/>
        </w:rPr>
        <w:t>Wednesday 16</w:t>
      </w:r>
      <w:r w:rsidRPr="004F7FFC">
        <w:rPr>
          <w:rFonts w:asciiTheme="minorHAnsi" w:hAnsiTheme="minorHAnsi" w:cstheme="minorHAnsi"/>
          <w:bCs/>
          <w:sz w:val="22"/>
          <w:szCs w:val="22"/>
          <w:vertAlign w:val="superscript"/>
        </w:rPr>
        <w:t>th</w:t>
      </w:r>
      <w:r>
        <w:rPr>
          <w:rFonts w:asciiTheme="minorHAnsi" w:hAnsiTheme="minorHAnsi" w:cstheme="minorHAnsi"/>
          <w:bCs/>
          <w:sz w:val="22"/>
          <w:szCs w:val="22"/>
        </w:rPr>
        <w:t xml:space="preserve"> December</w:t>
      </w:r>
      <w:r w:rsidR="0031258B" w:rsidRPr="00E62A1D">
        <w:rPr>
          <w:rFonts w:asciiTheme="minorHAnsi" w:hAnsiTheme="minorHAnsi" w:cstheme="minorHAnsi"/>
          <w:bCs/>
          <w:sz w:val="22"/>
          <w:szCs w:val="22"/>
        </w:rPr>
        <w:t xml:space="preserve"> 2020</w:t>
      </w:r>
    </w:p>
    <w:p w14:paraId="503E7641" w14:textId="77777777" w:rsidR="0031258B" w:rsidRPr="00E62A1D" w:rsidRDefault="0031258B" w:rsidP="000374EC">
      <w:pPr>
        <w:pStyle w:val="BodyText"/>
        <w:jc w:val="both"/>
        <w:rPr>
          <w:rFonts w:asciiTheme="minorHAnsi" w:hAnsiTheme="minorHAnsi" w:cstheme="minorHAnsi"/>
          <w:bCs/>
          <w:sz w:val="22"/>
          <w:szCs w:val="22"/>
        </w:rPr>
      </w:pPr>
    </w:p>
    <w:p w14:paraId="074B724F" w14:textId="58FC74BF" w:rsidR="0031258B" w:rsidRPr="00E62A1D" w:rsidRDefault="0031258B"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Dear Ms Bell,</w:t>
      </w:r>
    </w:p>
    <w:p w14:paraId="6817A7CA" w14:textId="77777777" w:rsidR="00784523" w:rsidRPr="00E62A1D" w:rsidRDefault="00784523" w:rsidP="000374EC">
      <w:pPr>
        <w:pStyle w:val="BodyText"/>
        <w:jc w:val="both"/>
        <w:rPr>
          <w:rFonts w:asciiTheme="minorHAnsi" w:hAnsiTheme="minorHAnsi" w:cstheme="minorHAnsi"/>
          <w:bCs/>
          <w:sz w:val="22"/>
          <w:szCs w:val="22"/>
        </w:rPr>
      </w:pPr>
    </w:p>
    <w:p w14:paraId="5686DC11" w14:textId="7123BA13" w:rsidR="00155931" w:rsidRPr="00E62A1D" w:rsidRDefault="00155931" w:rsidP="000374EC">
      <w:pPr>
        <w:spacing w:after="0" w:line="240" w:lineRule="auto"/>
        <w:rPr>
          <w:rFonts w:cstheme="minorHAnsi"/>
        </w:rPr>
      </w:pPr>
      <w:r w:rsidRPr="00E62A1D">
        <w:rPr>
          <w:rFonts w:cstheme="minorHAnsi"/>
        </w:rPr>
        <w:t xml:space="preserve">This letter is </w:t>
      </w:r>
      <w:r w:rsidR="00272DBB" w:rsidRPr="00E62A1D">
        <w:rPr>
          <w:rFonts w:cstheme="minorHAnsi"/>
        </w:rPr>
        <w:t>to be see</w:t>
      </w:r>
      <w:r w:rsidR="00BA5624" w:rsidRPr="00E62A1D">
        <w:rPr>
          <w:rFonts w:cstheme="minorHAnsi"/>
        </w:rPr>
        <w:t>n in conjunction with</w:t>
      </w:r>
      <w:r w:rsidRPr="00E62A1D">
        <w:rPr>
          <w:rFonts w:cstheme="minorHAnsi"/>
        </w:rPr>
        <w:t xml:space="preserve"> Hilton Parish Council</w:t>
      </w:r>
      <w:r w:rsidR="00BA5624" w:rsidRPr="00E62A1D">
        <w:rPr>
          <w:rFonts w:cstheme="minorHAnsi"/>
        </w:rPr>
        <w:t>’</w:t>
      </w:r>
      <w:r w:rsidRPr="00E62A1D">
        <w:rPr>
          <w:rFonts w:cstheme="minorHAnsi"/>
        </w:rPr>
        <w:t xml:space="preserve">s response to the </w:t>
      </w:r>
      <w:r w:rsidR="004F7FFC">
        <w:rPr>
          <w:rFonts w:cstheme="minorHAnsi"/>
        </w:rPr>
        <w:t xml:space="preserve">revised </w:t>
      </w:r>
      <w:r w:rsidRPr="00E62A1D">
        <w:rPr>
          <w:rFonts w:cstheme="minorHAnsi"/>
        </w:rPr>
        <w:t>outline planning application:</w:t>
      </w:r>
      <w:r w:rsidR="00903AE5" w:rsidRPr="00E62A1D">
        <w:rPr>
          <w:rFonts w:cstheme="minorHAnsi"/>
        </w:rPr>
        <w:t xml:space="preserve"> </w:t>
      </w:r>
      <w:r w:rsidRPr="00E62A1D">
        <w:rPr>
          <w:rFonts w:cstheme="minorHAnsi"/>
          <w:b/>
          <w:bCs/>
        </w:rPr>
        <w:t>20/00164/OUT</w:t>
      </w:r>
    </w:p>
    <w:p w14:paraId="347FB0FD" w14:textId="7E7598BE" w:rsidR="00155931" w:rsidRPr="00E62A1D" w:rsidRDefault="004F7FFC" w:rsidP="000374EC">
      <w:pPr>
        <w:autoSpaceDE w:val="0"/>
        <w:autoSpaceDN w:val="0"/>
        <w:adjustRightInd w:val="0"/>
        <w:spacing w:after="0" w:line="240" w:lineRule="auto"/>
        <w:rPr>
          <w:rFonts w:cstheme="minorHAnsi"/>
          <w:b/>
          <w:bCs/>
          <w:i/>
          <w:iCs/>
        </w:rPr>
      </w:pPr>
      <w:r w:rsidRPr="004F7FFC">
        <w:rPr>
          <w:rFonts w:cstheme="minorHAnsi"/>
          <w:b/>
          <w:bCs/>
          <w:i/>
          <w:iCs/>
        </w:rPr>
        <w:t>Outline Application for Rural Exceptions Housing for up to 18 Dwellings with all matters reserved, except access.</w:t>
      </w:r>
      <w:r w:rsidRPr="004F7FFC">
        <w:rPr>
          <w:rFonts w:cstheme="minorHAnsi"/>
          <w:b/>
          <w:bCs/>
          <w:i/>
          <w:iCs/>
        </w:rPr>
        <w:br/>
      </w:r>
      <w:r w:rsidR="00155931" w:rsidRPr="00E62A1D">
        <w:rPr>
          <w:rFonts w:cstheme="minorHAnsi"/>
          <w:b/>
          <w:bCs/>
          <w:i/>
          <w:iCs/>
        </w:rPr>
        <w:t>Land West Of Wychwood Church End Hilton.</w:t>
      </w:r>
    </w:p>
    <w:p w14:paraId="00F185EF" w14:textId="77777777" w:rsidR="00155931" w:rsidRPr="00E62A1D" w:rsidRDefault="00155931" w:rsidP="000374EC">
      <w:pPr>
        <w:autoSpaceDE w:val="0"/>
        <w:autoSpaceDN w:val="0"/>
        <w:adjustRightInd w:val="0"/>
        <w:spacing w:after="0" w:line="240" w:lineRule="auto"/>
        <w:rPr>
          <w:rFonts w:cstheme="minorHAnsi"/>
        </w:rPr>
      </w:pPr>
    </w:p>
    <w:p w14:paraId="75B4D30F" w14:textId="5B2DE9EA" w:rsidR="00B2185C" w:rsidRPr="00E62A1D" w:rsidRDefault="00155931" w:rsidP="000374EC">
      <w:pPr>
        <w:spacing w:after="0" w:line="240" w:lineRule="auto"/>
        <w:rPr>
          <w:rFonts w:cstheme="minorHAnsi"/>
          <w:b/>
          <w:bCs/>
        </w:rPr>
      </w:pPr>
      <w:r w:rsidRPr="00E62A1D">
        <w:rPr>
          <w:rFonts w:cstheme="minorHAnsi"/>
        </w:rPr>
        <w:t>Hilton Parish Council’s planning committee met in public</w:t>
      </w:r>
      <w:r w:rsidR="004F7FFC">
        <w:rPr>
          <w:rFonts w:cstheme="minorHAnsi"/>
        </w:rPr>
        <w:t xml:space="preserve"> via Zoom</w:t>
      </w:r>
      <w:r w:rsidRPr="00E62A1D">
        <w:rPr>
          <w:rFonts w:cstheme="minorHAnsi"/>
        </w:rPr>
        <w:t xml:space="preserve"> on </w:t>
      </w:r>
      <w:r w:rsidR="004F7FFC">
        <w:rPr>
          <w:rFonts w:cstheme="minorHAnsi"/>
        </w:rPr>
        <w:t>15</w:t>
      </w:r>
      <w:r w:rsidR="004F7FFC" w:rsidRPr="004F7FFC">
        <w:rPr>
          <w:rFonts w:cstheme="minorHAnsi"/>
          <w:vertAlign w:val="superscript"/>
        </w:rPr>
        <w:t>th</w:t>
      </w:r>
      <w:r w:rsidR="004F7FFC">
        <w:rPr>
          <w:rFonts w:cstheme="minorHAnsi"/>
        </w:rPr>
        <w:t xml:space="preserve"> December</w:t>
      </w:r>
      <w:r w:rsidRPr="00E62A1D">
        <w:rPr>
          <w:rFonts w:cstheme="minorHAnsi"/>
        </w:rPr>
        <w:t xml:space="preserve"> 2020 to discuss th</w:t>
      </w:r>
      <w:r w:rsidR="00333D88">
        <w:rPr>
          <w:rFonts w:cstheme="minorHAnsi"/>
        </w:rPr>
        <w:t>is</w:t>
      </w:r>
      <w:r w:rsidRPr="00E62A1D">
        <w:rPr>
          <w:rFonts w:cstheme="minorHAnsi"/>
        </w:rPr>
        <w:t xml:space="preserve"> application</w:t>
      </w:r>
      <w:r w:rsidR="00272DBB" w:rsidRPr="00E62A1D">
        <w:rPr>
          <w:rFonts w:cstheme="minorHAnsi"/>
        </w:rPr>
        <w:t>.</w:t>
      </w:r>
      <w:r w:rsidR="0076282A" w:rsidRPr="00E62A1D">
        <w:rPr>
          <w:rFonts w:cstheme="minorHAnsi"/>
        </w:rPr>
        <w:t xml:space="preserve"> </w:t>
      </w:r>
    </w:p>
    <w:p w14:paraId="2AEFA36B" w14:textId="77777777" w:rsidR="003528AC" w:rsidRDefault="003528AC" w:rsidP="000374EC">
      <w:pPr>
        <w:autoSpaceDE w:val="0"/>
        <w:autoSpaceDN w:val="0"/>
        <w:adjustRightInd w:val="0"/>
        <w:spacing w:after="0" w:line="240" w:lineRule="auto"/>
        <w:rPr>
          <w:rFonts w:cstheme="minorHAnsi"/>
        </w:rPr>
      </w:pPr>
    </w:p>
    <w:p w14:paraId="27125E89" w14:textId="7079B999" w:rsidR="00155931" w:rsidRPr="00E62A1D" w:rsidRDefault="004F7FFC" w:rsidP="000374EC">
      <w:pPr>
        <w:autoSpaceDE w:val="0"/>
        <w:autoSpaceDN w:val="0"/>
        <w:adjustRightInd w:val="0"/>
        <w:spacing w:after="0" w:line="240" w:lineRule="auto"/>
        <w:rPr>
          <w:rFonts w:cstheme="minorHAnsi"/>
        </w:rPr>
      </w:pPr>
      <w:r>
        <w:rPr>
          <w:rFonts w:cstheme="minorHAnsi"/>
        </w:rPr>
        <w:t>The committee</w:t>
      </w:r>
      <w:r w:rsidR="00155931" w:rsidRPr="00E62A1D">
        <w:rPr>
          <w:rFonts w:cstheme="minorHAnsi"/>
        </w:rPr>
        <w:t xml:space="preserve"> concluded that</w:t>
      </w:r>
      <w:r w:rsidR="003528AC">
        <w:rPr>
          <w:rFonts w:cstheme="minorHAnsi"/>
        </w:rPr>
        <w:t>, despite the additional information and arguments provided by the applicant,</w:t>
      </w:r>
      <w:r w:rsidR="00155931" w:rsidRPr="00E62A1D">
        <w:rPr>
          <w:rFonts w:cstheme="minorHAnsi"/>
        </w:rPr>
        <w:t xml:space="preserve"> </w:t>
      </w:r>
      <w:r w:rsidR="003528AC">
        <w:rPr>
          <w:rFonts w:cstheme="minorHAnsi"/>
        </w:rPr>
        <w:t xml:space="preserve">their previous objections are still </w:t>
      </w:r>
      <w:r w:rsidR="00333D88">
        <w:rPr>
          <w:rFonts w:cstheme="minorHAnsi"/>
        </w:rPr>
        <w:t>valid,</w:t>
      </w:r>
      <w:r w:rsidR="003528AC">
        <w:rPr>
          <w:rFonts w:cstheme="minorHAnsi"/>
        </w:rPr>
        <w:t xml:space="preserve"> and the committee</w:t>
      </w:r>
      <w:r w:rsidR="00155931" w:rsidRPr="00E62A1D">
        <w:rPr>
          <w:rFonts w:cstheme="minorHAnsi"/>
        </w:rPr>
        <w:t xml:space="preserve"> would </w:t>
      </w:r>
      <w:r>
        <w:rPr>
          <w:rFonts w:cstheme="minorHAnsi"/>
        </w:rPr>
        <w:t>continue to recommend this</w:t>
      </w:r>
      <w:r w:rsidR="00155931" w:rsidRPr="00E62A1D">
        <w:rPr>
          <w:rFonts w:cstheme="minorHAnsi"/>
        </w:rPr>
        <w:t xml:space="preserve"> application </w:t>
      </w:r>
      <w:r>
        <w:rPr>
          <w:rFonts w:cstheme="minorHAnsi"/>
        </w:rPr>
        <w:t xml:space="preserve">for rejection </w:t>
      </w:r>
      <w:r w:rsidR="00155931" w:rsidRPr="00E62A1D">
        <w:rPr>
          <w:rFonts w:cstheme="minorHAnsi"/>
        </w:rPr>
        <w:t>on the basis that it d</w:t>
      </w:r>
      <w:r w:rsidR="003528AC">
        <w:rPr>
          <w:rFonts w:cstheme="minorHAnsi"/>
        </w:rPr>
        <w:t xml:space="preserve">oes </w:t>
      </w:r>
      <w:r w:rsidR="00155931" w:rsidRPr="00E62A1D">
        <w:rPr>
          <w:rFonts w:cstheme="minorHAnsi"/>
        </w:rPr>
        <w:t>not comply with the new H</w:t>
      </w:r>
      <w:r w:rsidR="0031258B" w:rsidRPr="00E62A1D">
        <w:rPr>
          <w:rFonts w:cstheme="minorHAnsi"/>
        </w:rPr>
        <w:t>untingdonshire’s</w:t>
      </w:r>
      <w:r w:rsidR="00155931" w:rsidRPr="00E62A1D">
        <w:rPr>
          <w:rFonts w:cstheme="minorHAnsi"/>
        </w:rPr>
        <w:t xml:space="preserve"> Local Plan to 2036.</w:t>
      </w:r>
    </w:p>
    <w:p w14:paraId="355653A2" w14:textId="609F3E7A" w:rsidR="00272DBB" w:rsidRDefault="00272DBB" w:rsidP="000374EC">
      <w:pPr>
        <w:autoSpaceDE w:val="0"/>
        <w:autoSpaceDN w:val="0"/>
        <w:adjustRightInd w:val="0"/>
        <w:spacing w:after="0" w:line="240" w:lineRule="auto"/>
        <w:rPr>
          <w:rFonts w:cstheme="minorHAnsi"/>
        </w:rPr>
      </w:pPr>
    </w:p>
    <w:p w14:paraId="582CC0A9" w14:textId="5AE5B9A1" w:rsidR="004F7FFC" w:rsidRDefault="004F7FFC" w:rsidP="000374EC">
      <w:pPr>
        <w:autoSpaceDE w:val="0"/>
        <w:autoSpaceDN w:val="0"/>
        <w:adjustRightInd w:val="0"/>
        <w:spacing w:after="0" w:line="240" w:lineRule="auto"/>
        <w:rPr>
          <w:rFonts w:cstheme="minorHAnsi"/>
        </w:rPr>
      </w:pPr>
      <w:r>
        <w:rPr>
          <w:rFonts w:cstheme="minorHAnsi"/>
        </w:rPr>
        <w:t>This application has been re</w:t>
      </w:r>
      <w:r w:rsidR="00464EC1">
        <w:rPr>
          <w:rFonts w:cstheme="minorHAnsi"/>
        </w:rPr>
        <w:t>de</w:t>
      </w:r>
      <w:r>
        <w:rPr>
          <w:rFonts w:cstheme="minorHAnsi"/>
        </w:rPr>
        <w:t>fined as an application for Rural Exceptions Housing in accordance with the Huntingdonshire Local Plan to 2036, section LP 28. However, Hilton Parish Council planning committee have resolved that this application does not meet the criteria for this exception, despite the claims in the planning statement to the contrary.</w:t>
      </w:r>
    </w:p>
    <w:p w14:paraId="43DFE5D9" w14:textId="7F819D3B" w:rsidR="004F7FFC" w:rsidRDefault="004F7FFC" w:rsidP="000374EC">
      <w:pPr>
        <w:autoSpaceDE w:val="0"/>
        <w:autoSpaceDN w:val="0"/>
        <w:adjustRightInd w:val="0"/>
        <w:spacing w:after="0" w:line="240" w:lineRule="auto"/>
        <w:rPr>
          <w:rFonts w:cstheme="minorHAnsi"/>
        </w:rPr>
      </w:pPr>
    </w:p>
    <w:p w14:paraId="3E8D467A" w14:textId="68A3FCC2" w:rsidR="00503024" w:rsidRDefault="004F7FFC" w:rsidP="000374EC">
      <w:pPr>
        <w:autoSpaceDE w:val="0"/>
        <w:autoSpaceDN w:val="0"/>
        <w:adjustRightInd w:val="0"/>
        <w:spacing w:after="0" w:line="240" w:lineRule="auto"/>
        <w:rPr>
          <w:rFonts w:cstheme="minorHAnsi"/>
        </w:rPr>
      </w:pPr>
      <w:r>
        <w:rPr>
          <w:rFonts w:cstheme="minorHAnsi"/>
        </w:rPr>
        <w:t xml:space="preserve">LP28 states that a rural exception may be granted </w:t>
      </w:r>
      <w:r>
        <w:t>on a site well-related to a built-up area</w:t>
      </w:r>
      <w:r>
        <w:t xml:space="preserve">. </w:t>
      </w:r>
      <w:r w:rsidR="00503024">
        <w:t>The Parish Council planning committee refers to their previous letter</w:t>
      </w:r>
      <w:r w:rsidR="00464EC1">
        <w:t>, dated 21</w:t>
      </w:r>
      <w:r w:rsidR="00464EC1" w:rsidRPr="00464EC1">
        <w:rPr>
          <w:vertAlign w:val="superscript"/>
        </w:rPr>
        <w:t>st</w:t>
      </w:r>
      <w:r w:rsidR="00464EC1">
        <w:t xml:space="preserve"> February 2020,</w:t>
      </w:r>
      <w:r w:rsidR="00503024">
        <w:t xml:space="preserve"> which states that</w:t>
      </w:r>
      <w:r w:rsidR="00503024" w:rsidRPr="00503024">
        <w:rPr>
          <w:rFonts w:cstheme="minorHAnsi"/>
        </w:rPr>
        <w:t xml:space="preserve"> </w:t>
      </w:r>
      <w:r w:rsidR="00503024">
        <w:rPr>
          <w:rFonts w:cstheme="minorHAnsi"/>
        </w:rPr>
        <w:t>“t</w:t>
      </w:r>
      <w:r w:rsidR="00503024" w:rsidRPr="00E62A1D">
        <w:rPr>
          <w:rFonts w:cstheme="minorHAnsi"/>
        </w:rPr>
        <w:t>he proposed site is currently productive grade 2 farmland and clearly relates more closely to, (and is the same as), the surrounding farmland, than it does to the built-up area of the village. In addition, prior to the Local Plan to 2036, the village had a designated boundary line that ran along the ditch between the proposed site and Church End. This field, (the proposed site), was never considered to be part of the village and its built-up area.</w:t>
      </w:r>
      <w:r w:rsidR="00503024">
        <w:rPr>
          <w:rFonts w:cstheme="minorHAnsi"/>
        </w:rPr>
        <w:t>”</w:t>
      </w:r>
    </w:p>
    <w:p w14:paraId="485CC42C" w14:textId="29DE96EB" w:rsidR="00503024" w:rsidRDefault="00503024" w:rsidP="000374EC">
      <w:pPr>
        <w:autoSpaceDE w:val="0"/>
        <w:autoSpaceDN w:val="0"/>
        <w:adjustRightInd w:val="0"/>
        <w:spacing w:after="0" w:line="240" w:lineRule="auto"/>
        <w:rPr>
          <w:rFonts w:cstheme="minorHAnsi"/>
        </w:rPr>
      </w:pPr>
    </w:p>
    <w:p w14:paraId="5B507210" w14:textId="5E94D06B" w:rsidR="00503024" w:rsidRDefault="00503024" w:rsidP="000374EC">
      <w:pPr>
        <w:autoSpaceDE w:val="0"/>
        <w:autoSpaceDN w:val="0"/>
        <w:adjustRightInd w:val="0"/>
        <w:spacing w:after="0" w:line="240" w:lineRule="auto"/>
        <w:rPr>
          <w:rFonts w:cstheme="minorHAnsi"/>
        </w:rPr>
      </w:pPr>
      <w:r>
        <w:rPr>
          <w:rFonts w:cstheme="minorHAnsi"/>
        </w:rPr>
        <w:t>Section (b) of LP 28 states that:</w:t>
      </w:r>
    </w:p>
    <w:p w14:paraId="0E0C7569" w14:textId="17B72195" w:rsidR="00503024" w:rsidRPr="00503024" w:rsidRDefault="00503024" w:rsidP="000374EC">
      <w:pPr>
        <w:autoSpaceDE w:val="0"/>
        <w:autoSpaceDN w:val="0"/>
        <w:adjustRightInd w:val="0"/>
        <w:spacing w:after="0" w:line="240" w:lineRule="auto"/>
        <w:ind w:left="720"/>
        <w:rPr>
          <w:rFonts w:cstheme="minorHAnsi"/>
          <w:i/>
          <w:iCs/>
        </w:rPr>
      </w:pPr>
      <w:r w:rsidRPr="00503024">
        <w:rPr>
          <w:i/>
          <w:iCs/>
        </w:rPr>
        <w:t>b. the number, size, type and tenure of the affordable homes is justified by evidence that they would meet an identified need arising within the settlement or nearby small settlements (as defined in 'Small Settlements') through a local needs survey or other local needs evidence;</w:t>
      </w:r>
    </w:p>
    <w:p w14:paraId="41F6170A" w14:textId="77777777" w:rsidR="00503024" w:rsidRDefault="00503024" w:rsidP="000374EC">
      <w:pPr>
        <w:autoSpaceDE w:val="0"/>
        <w:autoSpaceDN w:val="0"/>
        <w:adjustRightInd w:val="0"/>
        <w:spacing w:after="0" w:line="240" w:lineRule="auto"/>
        <w:rPr>
          <w:rFonts w:cstheme="minorHAnsi"/>
        </w:rPr>
      </w:pPr>
    </w:p>
    <w:p w14:paraId="736CD52F" w14:textId="0054B232" w:rsidR="00503024" w:rsidRDefault="00503024" w:rsidP="000374EC">
      <w:pPr>
        <w:autoSpaceDE w:val="0"/>
        <w:autoSpaceDN w:val="0"/>
        <w:adjustRightInd w:val="0"/>
        <w:spacing w:after="0" w:line="240" w:lineRule="auto"/>
        <w:rPr>
          <w:rFonts w:cstheme="minorHAnsi"/>
        </w:rPr>
      </w:pPr>
      <w:r>
        <w:rPr>
          <w:rFonts w:cstheme="minorHAnsi"/>
        </w:rPr>
        <w:t>Hilton Parish Council conducted a Housing Needs Survey in 2016 which identified a potential housing need for 5 houses</w:t>
      </w:r>
      <w:r w:rsidR="00A71B6C">
        <w:rPr>
          <w:rFonts w:cstheme="minorHAnsi"/>
        </w:rPr>
        <w:t>, which they were advised by HDC was not enough to make such a scheme viable</w:t>
      </w:r>
      <w:r>
        <w:rPr>
          <w:rFonts w:cstheme="minorHAnsi"/>
        </w:rPr>
        <w:t xml:space="preserve">. The applicant has attempted to discredit this survey in sections 5.20 and 5.22 of their supplemental planning statement, however their method of statistical analysis is problematic. Their implication </w:t>
      </w:r>
      <w:r>
        <w:rPr>
          <w:rFonts w:cstheme="minorHAnsi"/>
        </w:rPr>
        <w:lastRenderedPageBreak/>
        <w:t xml:space="preserve">that the data may be extrapolated as there was only a 25% response rate is assumptive and erroneous. </w:t>
      </w:r>
    </w:p>
    <w:p w14:paraId="4C20BAB8" w14:textId="77777777" w:rsidR="00503024" w:rsidRDefault="00503024" w:rsidP="000374EC">
      <w:pPr>
        <w:autoSpaceDE w:val="0"/>
        <w:autoSpaceDN w:val="0"/>
        <w:adjustRightInd w:val="0"/>
        <w:spacing w:after="0" w:line="240" w:lineRule="auto"/>
        <w:rPr>
          <w:rFonts w:cstheme="minorHAnsi"/>
        </w:rPr>
      </w:pPr>
    </w:p>
    <w:p w14:paraId="5A78BD21" w14:textId="75A48D63" w:rsidR="00503024" w:rsidRDefault="00503024" w:rsidP="000374EC">
      <w:pPr>
        <w:autoSpaceDE w:val="0"/>
        <w:autoSpaceDN w:val="0"/>
        <w:adjustRightInd w:val="0"/>
        <w:spacing w:after="0" w:line="240" w:lineRule="auto"/>
      </w:pPr>
      <w:r>
        <w:rPr>
          <w:rFonts w:cstheme="minorHAnsi"/>
        </w:rPr>
        <w:t xml:space="preserve">Section 5.21 of the supplemental planning statement includes a quote from the </w:t>
      </w:r>
      <w:r>
        <w:t>Council’s Housing Policy and Enabling Officer</w:t>
      </w:r>
      <w:r>
        <w:t xml:space="preserve"> to state that there is a potential need for up to 5 houses, based on the fact that there are currently 3 families on the register with a Hilton connection, would corroborate the Parish Council’s housing need survey.</w:t>
      </w:r>
      <w:r w:rsidR="00265246">
        <w:t xml:space="preserve"> The inclusion of the potential housing need from parishes as far away as Great Paxton, which does not even border Hilton Parish, is irrelevant to this application. Therefore, there is no identified need arising within the settlement or nearby small settlements for a development of this size. </w:t>
      </w:r>
    </w:p>
    <w:p w14:paraId="44D0FB50" w14:textId="2045F8B7" w:rsidR="00265246" w:rsidRDefault="00265246" w:rsidP="000374EC">
      <w:pPr>
        <w:autoSpaceDE w:val="0"/>
        <w:autoSpaceDN w:val="0"/>
        <w:adjustRightInd w:val="0"/>
        <w:spacing w:after="0" w:line="240" w:lineRule="auto"/>
      </w:pPr>
    </w:p>
    <w:p w14:paraId="3763575A" w14:textId="675EE3C9" w:rsidR="00265246" w:rsidRDefault="00265246" w:rsidP="000374EC">
      <w:pPr>
        <w:autoSpaceDE w:val="0"/>
        <w:autoSpaceDN w:val="0"/>
        <w:adjustRightInd w:val="0"/>
        <w:spacing w:after="0" w:line="240" w:lineRule="auto"/>
      </w:pPr>
      <w:r>
        <w:t>Section (c) of LP 28 also refences the locally generated need:</w:t>
      </w:r>
    </w:p>
    <w:p w14:paraId="1BC826D9" w14:textId="251F9F62" w:rsidR="00265246" w:rsidRPr="00265246" w:rsidRDefault="00265246" w:rsidP="000374EC">
      <w:pPr>
        <w:autoSpaceDE w:val="0"/>
        <w:autoSpaceDN w:val="0"/>
        <w:adjustRightInd w:val="0"/>
        <w:spacing w:after="0" w:line="240" w:lineRule="auto"/>
        <w:ind w:left="720"/>
        <w:rPr>
          <w:i/>
          <w:iCs/>
        </w:rPr>
      </w:pPr>
      <w:r w:rsidRPr="00265246">
        <w:rPr>
          <w:i/>
          <w:iCs/>
        </w:rPr>
        <w:t>c. the remainder of the site area is available as open market housing or plots suitable for custom or self-build homes tailored to meet locally generated need;</w:t>
      </w:r>
    </w:p>
    <w:p w14:paraId="6B3879B4" w14:textId="77777777" w:rsidR="008962D5" w:rsidRDefault="008962D5" w:rsidP="000374EC">
      <w:pPr>
        <w:autoSpaceDE w:val="0"/>
        <w:autoSpaceDN w:val="0"/>
        <w:adjustRightInd w:val="0"/>
        <w:spacing w:after="0" w:line="240" w:lineRule="auto"/>
        <w:rPr>
          <w:rFonts w:cstheme="minorHAnsi"/>
        </w:rPr>
      </w:pPr>
    </w:p>
    <w:p w14:paraId="65FF5281" w14:textId="3776FF9A" w:rsidR="00503024" w:rsidRDefault="00265246" w:rsidP="000374EC">
      <w:pPr>
        <w:autoSpaceDE w:val="0"/>
        <w:autoSpaceDN w:val="0"/>
        <w:adjustRightInd w:val="0"/>
        <w:spacing w:after="0" w:line="240" w:lineRule="auto"/>
        <w:rPr>
          <w:rFonts w:cstheme="minorHAnsi"/>
        </w:rPr>
      </w:pPr>
      <w:r>
        <w:rPr>
          <w:rFonts w:cstheme="minorHAnsi"/>
        </w:rPr>
        <w:t>In accordance with the section above, there is no locally generated need for a housing development of this magnitude.</w:t>
      </w:r>
    </w:p>
    <w:p w14:paraId="2E948C72" w14:textId="13DCB66D" w:rsidR="00265246" w:rsidRDefault="00265246" w:rsidP="000374EC">
      <w:pPr>
        <w:autoSpaceDE w:val="0"/>
        <w:autoSpaceDN w:val="0"/>
        <w:adjustRightInd w:val="0"/>
        <w:spacing w:after="0" w:line="240" w:lineRule="auto"/>
        <w:rPr>
          <w:rFonts w:cstheme="minorHAnsi"/>
        </w:rPr>
      </w:pPr>
    </w:p>
    <w:p w14:paraId="154F323E" w14:textId="116883CB" w:rsidR="00265246" w:rsidRDefault="00265246" w:rsidP="000374EC">
      <w:pPr>
        <w:autoSpaceDE w:val="0"/>
        <w:autoSpaceDN w:val="0"/>
        <w:adjustRightInd w:val="0"/>
        <w:spacing w:after="0" w:line="240" w:lineRule="auto"/>
        <w:rPr>
          <w:rFonts w:cstheme="minorHAnsi"/>
        </w:rPr>
      </w:pPr>
      <w:r>
        <w:rPr>
          <w:rFonts w:cstheme="minorHAnsi"/>
        </w:rPr>
        <w:t>Section (d)(i) of LP 28 states:</w:t>
      </w:r>
    </w:p>
    <w:p w14:paraId="6F9B4FFD" w14:textId="77777777" w:rsidR="00265246" w:rsidRPr="00265246" w:rsidRDefault="00265246" w:rsidP="000374EC">
      <w:pPr>
        <w:autoSpaceDE w:val="0"/>
        <w:autoSpaceDN w:val="0"/>
        <w:adjustRightInd w:val="0"/>
        <w:spacing w:after="0" w:line="240" w:lineRule="auto"/>
        <w:ind w:left="720"/>
        <w:rPr>
          <w:i/>
          <w:iCs/>
        </w:rPr>
      </w:pPr>
      <w:r w:rsidRPr="00265246">
        <w:rPr>
          <w:i/>
          <w:iCs/>
        </w:rPr>
        <w:t xml:space="preserve">d. </w:t>
      </w:r>
      <w:r w:rsidRPr="00265246">
        <w:rPr>
          <w:i/>
          <w:iCs/>
        </w:rPr>
        <w:t xml:space="preserve">the amount of development and location of the proposal is sustainable in terms of: </w:t>
      </w:r>
    </w:p>
    <w:p w14:paraId="71B379EF" w14:textId="37847578" w:rsidR="00265246" w:rsidRPr="00265246" w:rsidRDefault="00265246" w:rsidP="000374EC">
      <w:pPr>
        <w:autoSpaceDE w:val="0"/>
        <w:autoSpaceDN w:val="0"/>
        <w:adjustRightInd w:val="0"/>
        <w:spacing w:after="0" w:line="240" w:lineRule="auto"/>
        <w:ind w:left="720"/>
        <w:rPr>
          <w:rFonts w:cstheme="minorHAnsi"/>
          <w:i/>
          <w:iCs/>
        </w:rPr>
      </w:pPr>
      <w:r w:rsidRPr="00265246">
        <w:rPr>
          <w:i/>
          <w:iCs/>
        </w:rPr>
        <w:t>i. availability of services and existing infrastructure;</w:t>
      </w:r>
    </w:p>
    <w:p w14:paraId="67F830DA" w14:textId="77777777" w:rsidR="008962D5" w:rsidRDefault="008962D5" w:rsidP="000374EC">
      <w:pPr>
        <w:autoSpaceDE w:val="0"/>
        <w:autoSpaceDN w:val="0"/>
        <w:adjustRightInd w:val="0"/>
        <w:spacing w:after="0" w:line="240" w:lineRule="auto"/>
        <w:rPr>
          <w:rFonts w:cstheme="minorHAnsi"/>
        </w:rPr>
      </w:pPr>
    </w:p>
    <w:p w14:paraId="5A94ED78" w14:textId="10F02640" w:rsidR="000374EC" w:rsidRDefault="00265246" w:rsidP="000374EC">
      <w:pPr>
        <w:autoSpaceDE w:val="0"/>
        <w:autoSpaceDN w:val="0"/>
        <w:adjustRightInd w:val="0"/>
        <w:spacing w:after="0" w:line="240" w:lineRule="auto"/>
      </w:pPr>
      <w:r>
        <w:rPr>
          <w:rFonts w:cstheme="minorHAnsi"/>
        </w:rPr>
        <w:t xml:space="preserve">Hilton has been defined as a small settlement in the Local Plan as it does not have many of the services that would define it as sustainable. </w:t>
      </w:r>
      <w:r w:rsidR="009F7345">
        <w:rPr>
          <w:rFonts w:cstheme="minorHAnsi"/>
        </w:rPr>
        <w:t xml:space="preserve">The Housing and Land Economic Land Availability Assessment (HELAA) produced by HDC in 2017 defined a small settlement with good sustainability as </w:t>
      </w:r>
      <w:r w:rsidR="009F7345">
        <w:t>those where a primary school, GP surgery, public hall, food shop and public house are all available within the village</w:t>
      </w:r>
      <w:r w:rsidR="009F7345">
        <w:t xml:space="preserve">. It further defined a small settlement with reasonable sustainability as </w:t>
      </w:r>
      <w:r w:rsidR="009F7345">
        <w:t>those where at least four of the above services are available within the village</w:t>
      </w:r>
      <w:r w:rsidR="009F7345">
        <w:t>. Hilton only has three of the above services and therefore cannot be defined as sustainable in terms of the availability of services.</w:t>
      </w:r>
      <w:r w:rsidR="000374EC">
        <w:t xml:space="preserve"> In the planning statement, the applicant states that Hilton is considered a sustainable location for residential development but there is no evidence to support this statement, and the evidence previously mentioned actually refutes it.</w:t>
      </w:r>
    </w:p>
    <w:p w14:paraId="6F9655D2" w14:textId="77777777" w:rsidR="000374EC" w:rsidRDefault="000374EC" w:rsidP="000374EC">
      <w:pPr>
        <w:autoSpaceDE w:val="0"/>
        <w:autoSpaceDN w:val="0"/>
        <w:adjustRightInd w:val="0"/>
        <w:spacing w:after="0" w:line="240" w:lineRule="auto"/>
      </w:pPr>
    </w:p>
    <w:p w14:paraId="41C4CA6E" w14:textId="3AFDA24C" w:rsidR="00265246" w:rsidRDefault="000374EC" w:rsidP="000374EC">
      <w:pPr>
        <w:autoSpaceDE w:val="0"/>
        <w:autoSpaceDN w:val="0"/>
        <w:adjustRightInd w:val="0"/>
        <w:spacing w:after="0" w:line="240" w:lineRule="auto"/>
        <w:rPr>
          <w:rFonts w:cstheme="minorHAnsi"/>
        </w:rPr>
      </w:pPr>
      <w:r>
        <w:t>Whilst this site was included in the HELAA, it received negative comments and was not taken forward into the HDC Local Plan to 2036.</w:t>
      </w:r>
    </w:p>
    <w:p w14:paraId="71442E95" w14:textId="2FC27CC8" w:rsidR="00265246" w:rsidRDefault="00265246" w:rsidP="000374EC">
      <w:pPr>
        <w:autoSpaceDE w:val="0"/>
        <w:autoSpaceDN w:val="0"/>
        <w:adjustRightInd w:val="0"/>
        <w:spacing w:after="0" w:line="240" w:lineRule="auto"/>
        <w:rPr>
          <w:rFonts w:cstheme="minorHAnsi"/>
        </w:rPr>
      </w:pPr>
    </w:p>
    <w:p w14:paraId="5339DFFE" w14:textId="1EC2126F" w:rsidR="009F7345" w:rsidRDefault="009F7345" w:rsidP="000374EC">
      <w:pPr>
        <w:autoSpaceDE w:val="0"/>
        <w:autoSpaceDN w:val="0"/>
        <w:adjustRightInd w:val="0"/>
        <w:spacing w:after="0" w:line="240" w:lineRule="auto"/>
        <w:rPr>
          <w:rFonts w:cstheme="minorHAnsi"/>
        </w:rPr>
      </w:pPr>
      <w:r>
        <w:rPr>
          <w:rFonts w:cstheme="minorHAnsi"/>
        </w:rPr>
        <w:t>Section (d)(ii) of LP 28 states:</w:t>
      </w:r>
    </w:p>
    <w:p w14:paraId="42904DFE" w14:textId="77777777" w:rsidR="009F7345" w:rsidRPr="009F7345" w:rsidRDefault="009F7345" w:rsidP="000374EC">
      <w:pPr>
        <w:autoSpaceDE w:val="0"/>
        <w:autoSpaceDN w:val="0"/>
        <w:adjustRightInd w:val="0"/>
        <w:spacing w:after="0" w:line="240" w:lineRule="auto"/>
        <w:ind w:left="720"/>
        <w:rPr>
          <w:i/>
          <w:iCs/>
        </w:rPr>
      </w:pPr>
      <w:r w:rsidRPr="009F7345">
        <w:rPr>
          <w:i/>
          <w:iCs/>
        </w:rPr>
        <w:t xml:space="preserve">d. the amount of development and location of the proposal is sustainable in terms of: </w:t>
      </w:r>
    </w:p>
    <w:p w14:paraId="1649E57F" w14:textId="3C812C61" w:rsidR="009F7345" w:rsidRPr="009F7345" w:rsidRDefault="009F7345" w:rsidP="000374EC">
      <w:pPr>
        <w:autoSpaceDE w:val="0"/>
        <w:autoSpaceDN w:val="0"/>
        <w:adjustRightInd w:val="0"/>
        <w:spacing w:after="0" w:line="240" w:lineRule="auto"/>
        <w:ind w:left="720"/>
        <w:rPr>
          <w:rFonts w:cstheme="minorHAnsi"/>
          <w:i/>
          <w:iCs/>
        </w:rPr>
      </w:pPr>
      <w:r w:rsidRPr="009F7345">
        <w:rPr>
          <w:i/>
          <w:iCs/>
        </w:rPr>
        <w:t>ii. opportunities for users of the proposed development to travel by sustainable modes;</w:t>
      </w:r>
    </w:p>
    <w:p w14:paraId="0A06BD2A" w14:textId="77777777" w:rsidR="008962D5" w:rsidRDefault="008962D5" w:rsidP="000374EC">
      <w:pPr>
        <w:spacing w:after="0" w:line="240" w:lineRule="auto"/>
        <w:rPr>
          <w:rFonts w:cstheme="minorHAnsi"/>
        </w:rPr>
      </w:pPr>
    </w:p>
    <w:p w14:paraId="1DE868AB" w14:textId="522C56B2" w:rsidR="009F7345" w:rsidRDefault="009F7345" w:rsidP="000374EC">
      <w:pPr>
        <w:spacing w:after="0" w:line="240" w:lineRule="auto"/>
        <w:rPr>
          <w:rFonts w:cstheme="minorHAnsi"/>
        </w:rPr>
      </w:pPr>
      <w:r>
        <w:rPr>
          <w:rFonts w:cstheme="minorHAnsi"/>
        </w:rPr>
        <w:t>Hilton Parish Council planning committee refer to their previous letter where they stated that “t</w:t>
      </w:r>
      <w:r w:rsidRPr="00E62A1D">
        <w:rPr>
          <w:rFonts w:cstheme="minorHAnsi"/>
        </w:rPr>
        <w:t>he B1040, which is the main road through the village, is a designated freight route supported by the local authority, Cambridgeshire County Council. Access by sustainable forms of transport, such as cycling, to nearby service centres is very dangerous along this route due to the number of HCV’s using this road.</w:t>
      </w:r>
      <w:r>
        <w:rPr>
          <w:rFonts w:cstheme="minorHAnsi"/>
        </w:rPr>
        <w:t xml:space="preserve"> </w:t>
      </w:r>
      <w:r w:rsidRPr="00E62A1D">
        <w:rPr>
          <w:rFonts w:cstheme="minorHAnsi"/>
        </w:rPr>
        <w:t>Motorised vehicular transport to other key service centres is therefore essential. Large housing development in Hilton is at odds with a central thrust of the Local Plan, which aims to encourage development resulting in fewer numbers of vehicle movements. This view is even endorsed by the application stating 82.5% of all movements to and from the site will be via van or car.</w:t>
      </w:r>
      <w:r>
        <w:rPr>
          <w:rFonts w:cstheme="minorHAnsi"/>
        </w:rPr>
        <w:t xml:space="preserve">” </w:t>
      </w:r>
    </w:p>
    <w:p w14:paraId="1E8289E0" w14:textId="77777777" w:rsidR="008962D5" w:rsidRDefault="008962D5" w:rsidP="000374EC">
      <w:pPr>
        <w:spacing w:after="0" w:line="240" w:lineRule="auto"/>
        <w:rPr>
          <w:rFonts w:cstheme="minorHAnsi"/>
        </w:rPr>
      </w:pPr>
    </w:p>
    <w:p w14:paraId="4AE3781B" w14:textId="3F93A736" w:rsidR="009F7345" w:rsidRDefault="009F7345" w:rsidP="000374EC">
      <w:pPr>
        <w:spacing w:after="0" w:line="240" w:lineRule="auto"/>
        <w:rPr>
          <w:rFonts w:cstheme="minorHAnsi"/>
        </w:rPr>
      </w:pPr>
      <w:r>
        <w:rPr>
          <w:rFonts w:cstheme="minorHAnsi"/>
        </w:rPr>
        <w:lastRenderedPageBreak/>
        <w:t xml:space="preserve">Section 3.6 of the planning statement includes the proximity of services in the surrounding key service centres and implies that potential residents could walk or cycle to these locations, as a demonstration of the sustainability of the site. In reality, there are no safe options to walk or cycle to these key service centres as these routes are unsafe for non-motorised users. Therefore, </w:t>
      </w:r>
      <w:r w:rsidR="00333D88">
        <w:rPr>
          <w:rFonts w:cstheme="minorHAnsi"/>
        </w:rPr>
        <w:t>except for</w:t>
      </w:r>
      <w:r>
        <w:rPr>
          <w:rFonts w:cstheme="minorHAnsi"/>
        </w:rPr>
        <w:t xml:space="preserve"> the very limited bus service, there are no opportunities for users of the proposed development to travel by sustainable modes.</w:t>
      </w:r>
    </w:p>
    <w:p w14:paraId="514B0882" w14:textId="19A224F1" w:rsidR="009F7345" w:rsidRDefault="009F7345" w:rsidP="000374EC">
      <w:pPr>
        <w:spacing w:after="0" w:line="240" w:lineRule="auto"/>
        <w:rPr>
          <w:rFonts w:cstheme="minorHAnsi"/>
        </w:rPr>
      </w:pPr>
    </w:p>
    <w:p w14:paraId="7C6FEA45" w14:textId="7D1E10CB" w:rsidR="000374EC" w:rsidRDefault="000374EC" w:rsidP="000374EC">
      <w:pPr>
        <w:spacing w:after="0" w:line="240" w:lineRule="auto"/>
        <w:rPr>
          <w:rFonts w:cstheme="minorHAnsi"/>
        </w:rPr>
      </w:pPr>
      <w:r>
        <w:rPr>
          <w:rFonts w:cstheme="minorHAnsi"/>
        </w:rPr>
        <w:t>Section (d)(iii) of LP 28 states:</w:t>
      </w:r>
    </w:p>
    <w:p w14:paraId="65DA6612" w14:textId="77777777" w:rsidR="000374EC" w:rsidRPr="000374EC" w:rsidRDefault="000374EC" w:rsidP="000374EC">
      <w:pPr>
        <w:spacing w:after="0" w:line="240" w:lineRule="auto"/>
        <w:ind w:left="720"/>
        <w:rPr>
          <w:i/>
          <w:iCs/>
        </w:rPr>
      </w:pPr>
      <w:r w:rsidRPr="000374EC">
        <w:rPr>
          <w:i/>
          <w:iCs/>
        </w:rPr>
        <w:t xml:space="preserve">d. the amount of development and location of the proposal is sustainable in terms of: </w:t>
      </w:r>
    </w:p>
    <w:p w14:paraId="05774060" w14:textId="6647A6E4" w:rsidR="000374EC" w:rsidRPr="000374EC" w:rsidRDefault="000374EC" w:rsidP="000374EC">
      <w:pPr>
        <w:spacing w:after="0" w:line="240" w:lineRule="auto"/>
        <w:ind w:left="720"/>
        <w:rPr>
          <w:rFonts w:cstheme="minorHAnsi"/>
          <w:i/>
          <w:iCs/>
        </w:rPr>
      </w:pPr>
      <w:r w:rsidRPr="000374EC">
        <w:rPr>
          <w:i/>
          <w:iCs/>
        </w:rPr>
        <w:t>iii. effect on the character of the immediate locality and the settlement as a whole.</w:t>
      </w:r>
    </w:p>
    <w:p w14:paraId="3033E6DC" w14:textId="77777777" w:rsidR="008962D5" w:rsidRDefault="008962D5" w:rsidP="000374EC">
      <w:pPr>
        <w:autoSpaceDE w:val="0"/>
        <w:autoSpaceDN w:val="0"/>
        <w:adjustRightInd w:val="0"/>
        <w:spacing w:after="0" w:line="240" w:lineRule="auto"/>
        <w:rPr>
          <w:rFonts w:cstheme="minorHAnsi"/>
        </w:rPr>
      </w:pPr>
    </w:p>
    <w:p w14:paraId="30726612" w14:textId="5F0A7B95" w:rsidR="009F7345" w:rsidRDefault="000374EC" w:rsidP="000374EC">
      <w:pPr>
        <w:autoSpaceDE w:val="0"/>
        <w:autoSpaceDN w:val="0"/>
        <w:adjustRightInd w:val="0"/>
        <w:spacing w:after="0" w:line="240" w:lineRule="auto"/>
        <w:rPr>
          <w:rFonts w:cstheme="minorHAnsi"/>
        </w:rPr>
      </w:pPr>
      <w:r>
        <w:rPr>
          <w:rFonts w:cstheme="minorHAnsi"/>
        </w:rPr>
        <w:t>The pre-planning advice given to the applicant by a Senior Development Management Officer states that this proposal would result in harm to the settlement as it does not respect the character and appearance of the immediate locality and would severely erode the rural character of the countryside. Therefore, this development is not sustainable.</w:t>
      </w:r>
    </w:p>
    <w:p w14:paraId="35C4849F" w14:textId="4F208906" w:rsidR="003528AC" w:rsidRDefault="003528AC" w:rsidP="000374EC">
      <w:pPr>
        <w:autoSpaceDE w:val="0"/>
        <w:autoSpaceDN w:val="0"/>
        <w:adjustRightInd w:val="0"/>
        <w:spacing w:after="0" w:line="240" w:lineRule="auto"/>
        <w:rPr>
          <w:rFonts w:cstheme="minorHAnsi"/>
        </w:rPr>
      </w:pPr>
    </w:p>
    <w:p w14:paraId="2E358D0A" w14:textId="5034FF98" w:rsidR="003528AC" w:rsidRDefault="003528AC" w:rsidP="000374EC">
      <w:pPr>
        <w:autoSpaceDE w:val="0"/>
        <w:autoSpaceDN w:val="0"/>
        <w:adjustRightInd w:val="0"/>
        <w:spacing w:after="0" w:line="240" w:lineRule="auto"/>
        <w:rPr>
          <w:rFonts w:cstheme="minorHAnsi"/>
        </w:rPr>
      </w:pPr>
      <w:r>
        <w:rPr>
          <w:rFonts w:cstheme="minorHAnsi"/>
        </w:rPr>
        <w:t xml:space="preserve">The HDC Local Plan to 2036 contains a presumption in favour of sustainable development in accordance with paragraph 14 of the NPPF, which Hilton Parish Council planning committee support. However, as detailed above, this proposed development is not sustainable and does not meet the criteria of the Rural Exceptions Policy; therefore, Hilton Parish Council planning committee recommend this application for refusal. </w:t>
      </w:r>
    </w:p>
    <w:p w14:paraId="5BD5BF09" w14:textId="77777777" w:rsidR="003528AC" w:rsidRDefault="003528AC" w:rsidP="000374EC">
      <w:pPr>
        <w:autoSpaceDE w:val="0"/>
        <w:autoSpaceDN w:val="0"/>
        <w:adjustRightInd w:val="0"/>
        <w:spacing w:after="0" w:line="240" w:lineRule="auto"/>
        <w:rPr>
          <w:rFonts w:cstheme="minorHAnsi"/>
        </w:rPr>
      </w:pPr>
    </w:p>
    <w:p w14:paraId="6C5F10DF" w14:textId="3AFD300E" w:rsidR="00784523" w:rsidRPr="00E62A1D" w:rsidRDefault="00784523"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 xml:space="preserve">Yours sincerely, </w:t>
      </w:r>
    </w:p>
    <w:p w14:paraId="16171F7E" w14:textId="1E296C98" w:rsidR="00784523" w:rsidRPr="00E62A1D" w:rsidRDefault="00E62A1D" w:rsidP="000374EC">
      <w:pPr>
        <w:pStyle w:val="BodyText"/>
        <w:jc w:val="both"/>
        <w:rPr>
          <w:rFonts w:asciiTheme="minorHAnsi" w:hAnsiTheme="minorHAnsi" w:cstheme="minorHAnsi"/>
          <w:bCs/>
          <w:sz w:val="22"/>
          <w:szCs w:val="22"/>
        </w:rPr>
      </w:pPr>
      <w:r w:rsidRPr="00E62A1D">
        <w:rPr>
          <w:rFonts w:asciiTheme="minorHAnsi" w:hAnsiTheme="minorHAnsi" w:cstheme="minorHAnsi"/>
          <w:bCs/>
          <w:noProof/>
          <w:sz w:val="22"/>
          <w:szCs w:val="22"/>
        </w:rPr>
        <w:drawing>
          <wp:anchor distT="0" distB="0" distL="114300" distR="114300" simplePos="0" relativeHeight="251660288" behindDoc="1" locked="0" layoutInCell="1" allowOverlap="1" wp14:anchorId="6DFCA350" wp14:editId="5A0F2088">
            <wp:simplePos x="0" y="0"/>
            <wp:positionH relativeFrom="margin">
              <wp:align>left</wp:align>
            </wp:positionH>
            <wp:positionV relativeFrom="paragraph">
              <wp:posOffset>78740</wp:posOffset>
            </wp:positionV>
            <wp:extent cx="1386840" cy="538588"/>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6840" cy="538588"/>
                    </a:xfrm>
                    <a:prstGeom prst="rect">
                      <a:avLst/>
                    </a:prstGeom>
                  </pic:spPr>
                </pic:pic>
              </a:graphicData>
            </a:graphic>
            <wp14:sizeRelH relativeFrom="margin">
              <wp14:pctWidth>0</wp14:pctWidth>
            </wp14:sizeRelH>
            <wp14:sizeRelV relativeFrom="margin">
              <wp14:pctHeight>0</wp14:pctHeight>
            </wp14:sizeRelV>
          </wp:anchor>
        </w:drawing>
      </w:r>
    </w:p>
    <w:p w14:paraId="101FEE95" w14:textId="77777777" w:rsidR="00784523" w:rsidRPr="00E62A1D" w:rsidRDefault="00784523" w:rsidP="000374EC">
      <w:pPr>
        <w:pStyle w:val="BodyText"/>
        <w:jc w:val="both"/>
        <w:rPr>
          <w:rFonts w:asciiTheme="minorHAnsi" w:hAnsiTheme="minorHAnsi" w:cstheme="minorHAnsi"/>
          <w:bCs/>
          <w:sz w:val="22"/>
          <w:szCs w:val="22"/>
        </w:rPr>
      </w:pPr>
    </w:p>
    <w:p w14:paraId="34107A62" w14:textId="77777777" w:rsidR="00784523" w:rsidRPr="00E62A1D" w:rsidRDefault="00784523" w:rsidP="000374EC">
      <w:pPr>
        <w:pStyle w:val="BodyText"/>
        <w:jc w:val="both"/>
        <w:rPr>
          <w:rFonts w:asciiTheme="minorHAnsi" w:hAnsiTheme="minorHAnsi" w:cstheme="minorHAnsi"/>
          <w:bCs/>
          <w:sz w:val="22"/>
          <w:szCs w:val="22"/>
        </w:rPr>
      </w:pPr>
    </w:p>
    <w:p w14:paraId="7733DA8A" w14:textId="77777777" w:rsidR="00784523" w:rsidRPr="00E62A1D" w:rsidRDefault="00784523" w:rsidP="000374EC">
      <w:pPr>
        <w:pStyle w:val="BodyText"/>
        <w:jc w:val="both"/>
        <w:rPr>
          <w:rFonts w:asciiTheme="minorHAnsi" w:hAnsiTheme="minorHAnsi" w:cstheme="minorHAnsi"/>
          <w:bCs/>
          <w:sz w:val="22"/>
          <w:szCs w:val="22"/>
        </w:rPr>
      </w:pPr>
    </w:p>
    <w:p w14:paraId="1B53D147" w14:textId="77777777" w:rsidR="00784523" w:rsidRPr="00E62A1D" w:rsidRDefault="00784523"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Nicola Webster</w:t>
      </w:r>
    </w:p>
    <w:p w14:paraId="2489A3E7" w14:textId="0328616B" w:rsidR="00784523" w:rsidRPr="00E62A1D" w:rsidRDefault="00784523" w:rsidP="000374EC">
      <w:pPr>
        <w:pStyle w:val="BodyText"/>
        <w:jc w:val="both"/>
        <w:rPr>
          <w:rFonts w:asciiTheme="minorHAnsi" w:hAnsiTheme="minorHAnsi" w:cstheme="minorHAnsi"/>
          <w:bCs/>
          <w:sz w:val="22"/>
          <w:szCs w:val="22"/>
        </w:rPr>
      </w:pPr>
      <w:r w:rsidRPr="00E62A1D">
        <w:rPr>
          <w:rFonts w:asciiTheme="minorHAnsi" w:hAnsiTheme="minorHAnsi" w:cstheme="minorHAnsi"/>
          <w:bCs/>
          <w:sz w:val="22"/>
          <w:szCs w:val="22"/>
        </w:rPr>
        <w:t>Clerk to Hilton Parish Council</w:t>
      </w:r>
    </w:p>
    <w:sectPr w:rsidR="00784523" w:rsidRPr="00E62A1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2DCE6" w14:textId="77777777" w:rsidR="002649B3" w:rsidRDefault="002649B3" w:rsidP="00784523">
      <w:pPr>
        <w:spacing w:after="0" w:line="240" w:lineRule="auto"/>
      </w:pPr>
      <w:r>
        <w:separator/>
      </w:r>
    </w:p>
  </w:endnote>
  <w:endnote w:type="continuationSeparator" w:id="0">
    <w:p w14:paraId="556AE9A2" w14:textId="77777777" w:rsidR="002649B3" w:rsidRDefault="002649B3" w:rsidP="00784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A5127" w14:textId="139C9C57" w:rsidR="00784523" w:rsidRPr="00333D88" w:rsidRDefault="00784523" w:rsidP="00784523">
    <w:pPr>
      <w:pStyle w:val="Footer"/>
      <w:jc w:val="center"/>
      <w:rPr>
        <w:rFonts w:cstheme="minorHAnsi"/>
        <w:sz w:val="18"/>
        <w:szCs w:val="18"/>
      </w:rPr>
    </w:pPr>
    <w:r w:rsidRPr="00333D88">
      <w:rPr>
        <w:rFonts w:cstheme="minorHAnsi"/>
        <w:sz w:val="18"/>
        <w:szCs w:val="18"/>
      </w:rPr>
      <w:t>Nicola Webster, Clerk, Hilton Parish Council</w:t>
    </w:r>
  </w:p>
  <w:p w14:paraId="1F780289" w14:textId="77777777" w:rsidR="00784523" w:rsidRPr="00333D88" w:rsidRDefault="00784523" w:rsidP="00784523">
    <w:pPr>
      <w:pStyle w:val="Footer"/>
      <w:jc w:val="center"/>
      <w:rPr>
        <w:rFonts w:cstheme="minorHAnsi"/>
        <w:sz w:val="18"/>
        <w:szCs w:val="18"/>
      </w:rPr>
    </w:pPr>
    <w:r w:rsidRPr="00333D88">
      <w:rPr>
        <w:rFonts w:cstheme="minorHAnsi"/>
        <w:sz w:val="18"/>
        <w:szCs w:val="18"/>
      </w:rPr>
      <w:t>10 Church End, Hilton, Huntingdon, Cambridgeshire, PE28 9NJ</w:t>
    </w:r>
  </w:p>
  <w:p w14:paraId="5A06128A" w14:textId="77777777" w:rsidR="00784523" w:rsidRPr="00333D88" w:rsidRDefault="00784523" w:rsidP="00784523">
    <w:pPr>
      <w:pStyle w:val="Footer"/>
      <w:jc w:val="center"/>
      <w:rPr>
        <w:rFonts w:cstheme="minorHAnsi"/>
        <w:sz w:val="18"/>
        <w:szCs w:val="18"/>
      </w:rPr>
    </w:pPr>
    <w:r w:rsidRPr="00333D88">
      <w:rPr>
        <w:rFonts w:cstheme="minorHAnsi"/>
        <w:sz w:val="18"/>
        <w:szCs w:val="18"/>
      </w:rPr>
      <w:t>Email: clerk@hiltonparishcouncil.com</w:t>
    </w:r>
  </w:p>
  <w:p w14:paraId="7863BC29" w14:textId="53E6D168" w:rsidR="00784523" w:rsidRPr="00333D88" w:rsidRDefault="00784523" w:rsidP="00784523">
    <w:pPr>
      <w:pStyle w:val="Footer"/>
      <w:jc w:val="center"/>
      <w:rPr>
        <w:rFonts w:cstheme="minorHAnsi"/>
        <w:sz w:val="18"/>
        <w:szCs w:val="18"/>
      </w:rPr>
    </w:pPr>
    <w:r w:rsidRPr="00333D88">
      <w:rPr>
        <w:rFonts w:cstheme="minorHAnsi"/>
        <w:sz w:val="18"/>
        <w:szCs w:val="18"/>
      </w:rPr>
      <w:t>www.hiltonparishcouncil.com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467506" w14:textId="77777777" w:rsidR="002649B3" w:rsidRDefault="002649B3" w:rsidP="00784523">
      <w:pPr>
        <w:spacing w:after="0" w:line="240" w:lineRule="auto"/>
      </w:pPr>
      <w:r>
        <w:separator/>
      </w:r>
    </w:p>
  </w:footnote>
  <w:footnote w:type="continuationSeparator" w:id="0">
    <w:p w14:paraId="7A7B8BC5" w14:textId="77777777" w:rsidR="002649B3" w:rsidRDefault="002649B3" w:rsidP="00784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CE5181"/>
    <w:multiLevelType w:val="hybridMultilevel"/>
    <w:tmpl w:val="45ECF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931"/>
    <w:rsid w:val="000374EC"/>
    <w:rsid w:val="00155931"/>
    <w:rsid w:val="001807FA"/>
    <w:rsid w:val="001A664C"/>
    <w:rsid w:val="001B1D53"/>
    <w:rsid w:val="00226563"/>
    <w:rsid w:val="002649B3"/>
    <w:rsid w:val="00265246"/>
    <w:rsid w:val="00272DBB"/>
    <w:rsid w:val="002E005C"/>
    <w:rsid w:val="0031258B"/>
    <w:rsid w:val="00333D88"/>
    <w:rsid w:val="003528AC"/>
    <w:rsid w:val="003A1349"/>
    <w:rsid w:val="00464EC1"/>
    <w:rsid w:val="004C3AA8"/>
    <w:rsid w:val="004D0ADC"/>
    <w:rsid w:val="004F3E31"/>
    <w:rsid w:val="004F7FFC"/>
    <w:rsid w:val="00503024"/>
    <w:rsid w:val="005A5872"/>
    <w:rsid w:val="00620F77"/>
    <w:rsid w:val="006A40D7"/>
    <w:rsid w:val="0076282A"/>
    <w:rsid w:val="00771DA8"/>
    <w:rsid w:val="007726C5"/>
    <w:rsid w:val="00784523"/>
    <w:rsid w:val="007F1410"/>
    <w:rsid w:val="008962D5"/>
    <w:rsid w:val="00896808"/>
    <w:rsid w:val="008E6ECA"/>
    <w:rsid w:val="008F1BC7"/>
    <w:rsid w:val="00903AE5"/>
    <w:rsid w:val="009F7345"/>
    <w:rsid w:val="00A44E60"/>
    <w:rsid w:val="00A71B6C"/>
    <w:rsid w:val="00B2182C"/>
    <w:rsid w:val="00B2185C"/>
    <w:rsid w:val="00B9315A"/>
    <w:rsid w:val="00BA5624"/>
    <w:rsid w:val="00BC6926"/>
    <w:rsid w:val="00C72C86"/>
    <w:rsid w:val="00C9781C"/>
    <w:rsid w:val="00DC48BE"/>
    <w:rsid w:val="00DE289D"/>
    <w:rsid w:val="00E62A1D"/>
    <w:rsid w:val="00EB6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04F0"/>
  <w15:chartTrackingRefBased/>
  <w15:docId w15:val="{19F53E68-5F6A-44B2-8366-A78771D58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872"/>
    <w:pPr>
      <w:ind w:left="720"/>
      <w:contextualSpacing/>
    </w:pPr>
  </w:style>
  <w:style w:type="paragraph" w:styleId="BodyText">
    <w:name w:val="Body Text"/>
    <w:basedOn w:val="Normal"/>
    <w:link w:val="BodyTextChar"/>
    <w:rsid w:val="0031258B"/>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31258B"/>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784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523"/>
  </w:style>
  <w:style w:type="paragraph" w:styleId="Footer">
    <w:name w:val="footer"/>
    <w:basedOn w:val="Normal"/>
    <w:link w:val="FooterChar"/>
    <w:unhideWhenUsed/>
    <w:rsid w:val="00784523"/>
    <w:pPr>
      <w:tabs>
        <w:tab w:val="center" w:pos="4513"/>
        <w:tab w:val="right" w:pos="9026"/>
      </w:tabs>
      <w:spacing w:after="0" w:line="240" w:lineRule="auto"/>
    </w:pPr>
  </w:style>
  <w:style w:type="character" w:customStyle="1" w:styleId="FooterChar">
    <w:name w:val="Footer Char"/>
    <w:basedOn w:val="DefaultParagraphFont"/>
    <w:link w:val="Footer"/>
    <w:rsid w:val="0078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Dunk</dc:creator>
  <cp:keywords/>
  <dc:description/>
  <cp:lastModifiedBy>Nicola Webster</cp:lastModifiedBy>
  <cp:revision>7</cp:revision>
  <dcterms:created xsi:type="dcterms:W3CDTF">2020-12-16T10:58:00Z</dcterms:created>
  <dcterms:modified xsi:type="dcterms:W3CDTF">2020-12-16T13:52:00Z</dcterms:modified>
</cp:coreProperties>
</file>